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декабря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Муталлиева Абдуллаха Руслановича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3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5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Муталлиев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906</w:t>
      </w:r>
      <w:r>
        <w:rPr>
          <w:rFonts w:ascii="Times New Roman" w:eastAsia="Times New Roman" w:hAnsi="Times New Roman" w:cs="Times New Roman"/>
        </w:rPr>
        <w:t xml:space="preserve"> 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Р404 </w:t>
      </w:r>
      <w:r>
        <w:rPr>
          <w:rFonts w:ascii="Times New Roman" w:eastAsia="Times New Roman" w:hAnsi="Times New Roman" w:cs="Times New Roman"/>
        </w:rPr>
        <w:t>Тюмень – Тобольск – Ханты-Мансийск, Ханты-Мансийский район,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Грейт Волл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7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выездом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полосу</w:t>
      </w:r>
      <w:r>
        <w:rPr>
          <w:rFonts w:ascii="Times New Roman" w:eastAsia="Times New Roman" w:hAnsi="Times New Roman" w:cs="Times New Roman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</w:rPr>
        <w:t xml:space="preserve">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4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Муталлиев А.Р. 08.11.</w:t>
      </w:r>
      <w:r>
        <w:rPr>
          <w:rFonts w:ascii="Times New Roman" w:eastAsia="Times New Roman" w:hAnsi="Times New Roman" w:cs="Times New Roman"/>
        </w:rPr>
        <w:t xml:space="preserve">2025 в 13 час. 05 мин. на 906 км. автодороги Р404 Тюмень – Тобольск – Ханты-Мансийск, Ханты-Мансийский район, управляя транспортным средством Грейт Волл г/н </w:t>
      </w:r>
      <w:r>
        <w:rPr>
          <w:rStyle w:val="cat-UserDefinedgrp-37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Муталлиевым А.Р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 свидетелем Семенюк И.П.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Муталлиев А.Р. 08.11.</w:t>
      </w:r>
      <w:r>
        <w:rPr>
          <w:rFonts w:ascii="Times New Roman" w:eastAsia="Times New Roman" w:hAnsi="Times New Roman" w:cs="Times New Roman"/>
        </w:rPr>
        <w:t xml:space="preserve">2025 в 13 час. 05 мин. на 906 км. автодороги Р404 Тюмень – Тобольск – Ханты-Мансийск, Ханты-Мансийский район, управляя транспортным средством Грейт Волл г/н </w:t>
      </w:r>
      <w:r>
        <w:rPr>
          <w:rStyle w:val="cat-UserDefinedgrp-37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роты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Муталлиев А.Р. 08.11.</w:t>
      </w:r>
      <w:r>
        <w:rPr>
          <w:rFonts w:ascii="Times New Roman" w:eastAsia="Times New Roman" w:hAnsi="Times New Roman" w:cs="Times New Roman"/>
        </w:rPr>
        <w:t xml:space="preserve">2025 в 13 час. 05 мин. на 906 км. автодороги Р404 Тюмень – Тобольск – Ханты-Мансийск, Ханты-Мансийский район, управляя транспортным средством Грейт Волл г/н </w:t>
      </w:r>
      <w:r>
        <w:rPr>
          <w:rStyle w:val="cat-UserDefinedgrp-37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- </w:t>
      </w:r>
      <w:r>
        <w:rPr>
          <w:b w:val="0"/>
          <w:bCs w:val="0"/>
          <w:i w:val="0"/>
          <w:sz w:val="24"/>
          <w:szCs w:val="24"/>
        </w:rPr>
        <w:t>объяснениями свидетеля Семенюк И.П.</w:t>
      </w:r>
      <w:r>
        <w:rPr>
          <w:b w:val="0"/>
          <w:bCs w:val="0"/>
          <w:i w:val="0"/>
          <w:sz w:val="24"/>
          <w:szCs w:val="24"/>
        </w:rPr>
        <w:t>, согласно котор</w:t>
      </w:r>
      <w:r>
        <w:rPr>
          <w:b w:val="0"/>
          <w:bCs w:val="0"/>
          <w:i w:val="0"/>
          <w:sz w:val="24"/>
          <w:szCs w:val="24"/>
        </w:rPr>
        <w:t>ым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водитель, управляя транспортным средством </w:t>
      </w:r>
      <w:r>
        <w:rPr>
          <w:b w:val="0"/>
          <w:bCs w:val="0"/>
          <w:i w:val="0"/>
          <w:sz w:val="24"/>
          <w:szCs w:val="24"/>
        </w:rPr>
        <w:t xml:space="preserve">Грейт Волл г/н </w:t>
      </w:r>
      <w:r>
        <w:rPr>
          <w:rStyle w:val="cat-UserDefinedgrp-37rplc-55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запрещен», с выездом на полосу дороги предназначенную для встречного движения с последующим возвращением на ранее занимаемую полосу дороги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Муталлиева Абдуллаха Руслановича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188104862509100</w:t>
      </w:r>
      <w:r>
        <w:rPr>
          <w:rFonts w:ascii="Times New Roman" w:eastAsia="Times New Roman" w:hAnsi="Times New Roman" w:cs="Times New Roman"/>
          <w:b/>
          <w:bCs/>
        </w:rPr>
        <w:t>14786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</w:t>
      </w:r>
      <w:r>
        <w:rPr>
          <w:rFonts w:ascii="Times New Roman" w:eastAsia="Times New Roman" w:hAnsi="Times New Roman" w:cs="Times New Roman"/>
        </w:rPr>
        <w:t>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6">
    <w:name w:val="cat-UserDefined grp-31 rplc-6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7rplc-33">
    <w:name w:val="cat-UserDefined grp-37 rplc-33"/>
    <w:basedOn w:val="DefaultParagraphFont"/>
  </w:style>
  <w:style w:type="character" w:customStyle="1" w:styleId="cat-UserDefinedgrp-37rplc-43">
    <w:name w:val="cat-UserDefined grp-37 rplc-43"/>
    <w:basedOn w:val="DefaultParagraphFont"/>
  </w:style>
  <w:style w:type="character" w:customStyle="1" w:styleId="cat-UserDefinedgrp-37rplc-51">
    <w:name w:val="cat-UserDefined grp-37 rplc-51"/>
    <w:basedOn w:val="DefaultParagraphFont"/>
  </w:style>
  <w:style w:type="character" w:customStyle="1" w:styleId="cat-UserDefinedgrp-37rplc-55">
    <w:name w:val="cat-UserDefined grp-37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